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D0DD0" w:rsidRPr="00CD0DD0" w:rsidRDefault="00CD0DD0" w:rsidP="001A6870">
      <w:pPr>
        <w:spacing w:line="-239" w:lineRule="auto"/>
        <w:ind w:left="180" w:hanging="270"/>
        <w:jc w:val="center"/>
        <w:rPr>
          <w:rFonts w:asciiTheme="minorHAnsi" w:eastAsia="Arial" w:hAnsiTheme="minorHAnsi" w:cs="Arial"/>
          <w:b/>
          <w:smallCaps/>
          <w:sz w:val="28"/>
          <w:u w:val="single"/>
        </w:rPr>
      </w:pPr>
    </w:p>
    <w:p w:rsidR="00D538F2" w:rsidRPr="00CD0DD0" w:rsidRDefault="00CD0DD0" w:rsidP="001A6870">
      <w:pPr>
        <w:spacing w:line="-239" w:lineRule="auto"/>
        <w:ind w:left="180" w:hanging="270"/>
        <w:jc w:val="center"/>
        <w:rPr>
          <w:rFonts w:ascii="Cambria" w:hAnsi="Cambria"/>
          <w:b/>
          <w:sz w:val="22"/>
          <w:u w:val="single"/>
        </w:rPr>
      </w:pPr>
      <w:r w:rsidRPr="00CD0DD0">
        <w:rPr>
          <w:rFonts w:ascii="Cambria" w:eastAsia="Arial" w:hAnsi="Cambria" w:cs="Arial"/>
          <w:b/>
          <w:smallCaps/>
          <w:sz w:val="28"/>
          <w:u w:val="single"/>
        </w:rPr>
        <w:t>P</w:t>
      </w:r>
      <w:r w:rsidR="00B30DB0" w:rsidRPr="00CD0DD0">
        <w:rPr>
          <w:rFonts w:ascii="Cambria" w:eastAsia="Arial" w:hAnsi="Cambria" w:cs="Arial"/>
          <w:b/>
          <w:smallCaps/>
          <w:sz w:val="28"/>
          <w:u w:val="single"/>
        </w:rPr>
        <w:t xml:space="preserve">hilosophical Exam for HH Srila Jayapataka Swami's </w:t>
      </w:r>
      <w:r w:rsidR="00B30DB0" w:rsidRPr="00CD0DD0">
        <w:rPr>
          <w:rFonts w:ascii="Cambria" w:eastAsia="Arial" w:hAnsi="Cambria" w:cs="Arial"/>
          <w:b/>
          <w:sz w:val="28"/>
          <w:u w:val="single"/>
        </w:rPr>
        <w:t xml:space="preserve">1st </w:t>
      </w:r>
      <w:r w:rsidR="00B30DB0" w:rsidRPr="00CD0DD0">
        <w:rPr>
          <w:rFonts w:ascii="Cambria" w:eastAsia="Arial" w:hAnsi="Cambria" w:cs="Arial"/>
          <w:b/>
          <w:smallCaps/>
          <w:sz w:val="28"/>
          <w:u w:val="single"/>
        </w:rPr>
        <w:t>Initiation candidates</w:t>
      </w:r>
    </w:p>
    <w:p w:rsidR="00D538F2" w:rsidRPr="00CD0DD0" w:rsidRDefault="00B30DB0" w:rsidP="001A6870">
      <w:pPr>
        <w:spacing w:line="-239" w:lineRule="auto"/>
        <w:ind w:left="180" w:hanging="270"/>
        <w:jc w:val="center"/>
        <w:rPr>
          <w:rFonts w:ascii="Cambria" w:hAnsi="Cambria"/>
          <w:b/>
          <w:sz w:val="24"/>
        </w:rPr>
      </w:pPr>
      <w:r w:rsidRPr="00CD0DD0">
        <w:rPr>
          <w:rFonts w:ascii="Cambria" w:eastAsia="Arial" w:hAnsi="Cambria" w:cs="Arial"/>
          <w:b/>
          <w:smallCaps/>
          <w:sz w:val="28"/>
        </w:rPr>
        <w:t xml:space="preserve">[Includes the </w:t>
      </w:r>
      <w:proofErr w:type="spellStart"/>
      <w:r w:rsidRPr="00CD0DD0">
        <w:rPr>
          <w:rFonts w:ascii="Cambria" w:eastAsia="Arial" w:hAnsi="Cambria" w:cs="Arial"/>
          <w:b/>
          <w:smallCaps/>
          <w:sz w:val="28"/>
        </w:rPr>
        <w:t>gbc</w:t>
      </w:r>
      <w:proofErr w:type="spellEnd"/>
      <w:r w:rsidRPr="00CD0DD0">
        <w:rPr>
          <w:rFonts w:ascii="Cambria" w:eastAsia="Arial" w:hAnsi="Cambria" w:cs="Arial"/>
          <w:b/>
          <w:smallCaps/>
          <w:sz w:val="28"/>
        </w:rPr>
        <w:t xml:space="preserve"> made questionnaire]</w:t>
      </w:r>
    </w:p>
    <w:p w:rsidR="00D538F2" w:rsidRPr="00CD0DD0" w:rsidRDefault="00D538F2" w:rsidP="001A6870">
      <w:pPr>
        <w:spacing w:line="-239" w:lineRule="auto"/>
        <w:ind w:left="180" w:hanging="270"/>
        <w:jc w:val="center"/>
        <w:rPr>
          <w:rFonts w:ascii="Cambria" w:hAnsi="Cambria"/>
        </w:rPr>
      </w:pPr>
    </w:p>
    <w:p w:rsidR="00D538F2" w:rsidRPr="001A6870" w:rsidRDefault="00B30DB0" w:rsidP="001A6870">
      <w:pPr>
        <w:tabs>
          <w:tab w:val="left" w:pos="360"/>
        </w:tabs>
        <w:spacing w:line="-239" w:lineRule="auto"/>
        <w:ind w:left="180" w:hanging="270"/>
        <w:jc w:val="both"/>
        <w:rPr>
          <w:rFonts w:asciiTheme="minorHAnsi" w:hAnsiTheme="minorHAnsi"/>
        </w:rPr>
      </w:pPr>
      <w:r w:rsidRPr="001A6870">
        <w:rPr>
          <w:rFonts w:asciiTheme="minorHAnsi" w:eastAsia="Arial" w:hAnsiTheme="minorHAnsi" w:cs="Arial"/>
          <w:sz w:val="24"/>
        </w:rPr>
        <w:t xml:space="preserve">1. What are the qualifications of a </w:t>
      </w:r>
      <w:proofErr w:type="spellStart"/>
      <w:r w:rsidRPr="001A6870">
        <w:rPr>
          <w:rFonts w:asciiTheme="minorHAnsi" w:eastAsia="Arial" w:hAnsiTheme="minorHAnsi" w:cs="Arial"/>
          <w:sz w:val="24"/>
        </w:rPr>
        <w:t>bonafide</w:t>
      </w:r>
      <w:proofErr w:type="spellEnd"/>
      <w:r w:rsidRPr="001A6870">
        <w:rPr>
          <w:rFonts w:asciiTheme="minorHAnsi" w:eastAsia="Arial" w:hAnsiTheme="minorHAnsi" w:cs="Arial"/>
          <w:sz w:val="24"/>
        </w:rPr>
        <w:t xml:space="preserve"> spiritual master? It is said that once one accepts Harinam initiation from a </w:t>
      </w:r>
      <w:proofErr w:type="spellStart"/>
      <w:r w:rsidRPr="001A6870">
        <w:rPr>
          <w:rFonts w:asciiTheme="minorHAnsi" w:eastAsia="Arial" w:hAnsiTheme="minorHAnsi" w:cs="Arial"/>
          <w:sz w:val="24"/>
        </w:rPr>
        <w:t>bonafide</w:t>
      </w:r>
      <w:proofErr w:type="spellEnd"/>
      <w:r w:rsidRPr="001A6870">
        <w:rPr>
          <w:rFonts w:asciiTheme="minorHAnsi" w:eastAsia="Arial" w:hAnsiTheme="minorHAnsi" w:cs="Arial"/>
          <w:sz w:val="24"/>
        </w:rPr>
        <w:t xml:space="preserve"> guru one should accept further mantras from him only (so far he is present), and to accept other initiations from someone else is  a great offence. Do you believe this?</w:t>
      </w:r>
    </w:p>
    <w:p w:rsidR="00D538F2" w:rsidRPr="001A6870" w:rsidRDefault="00B30DB0" w:rsidP="001A6870">
      <w:pPr>
        <w:tabs>
          <w:tab w:val="left" w:pos="360"/>
        </w:tabs>
        <w:spacing w:line="-239" w:lineRule="auto"/>
        <w:ind w:left="180" w:hanging="270"/>
        <w:jc w:val="both"/>
        <w:rPr>
          <w:rFonts w:asciiTheme="minorHAnsi" w:hAnsiTheme="minorHAnsi"/>
        </w:rPr>
      </w:pPr>
      <w:r w:rsidRPr="001A6870">
        <w:rPr>
          <w:rFonts w:asciiTheme="minorHAnsi" w:eastAsia="Arial" w:hAnsiTheme="minorHAnsi" w:cs="Arial"/>
          <w:sz w:val="24"/>
        </w:rPr>
        <w:t xml:space="preserve"> </w:t>
      </w:r>
      <w:bookmarkStart w:id="0" w:name="_GoBack"/>
      <w:bookmarkEnd w:id="0"/>
    </w:p>
    <w:p w:rsidR="00D538F2" w:rsidRPr="001A6870" w:rsidRDefault="00B30DB0" w:rsidP="001A6870">
      <w:pPr>
        <w:tabs>
          <w:tab w:val="left" w:pos="360"/>
        </w:tabs>
        <w:spacing w:line="-239" w:lineRule="auto"/>
        <w:ind w:left="180" w:hanging="270"/>
        <w:jc w:val="both"/>
        <w:rPr>
          <w:rFonts w:asciiTheme="minorHAnsi" w:hAnsiTheme="minorHAnsi"/>
        </w:rPr>
      </w:pPr>
      <w:r w:rsidRPr="001A6870">
        <w:rPr>
          <w:rFonts w:asciiTheme="minorHAnsi" w:eastAsia="Arial" w:hAnsiTheme="minorHAnsi" w:cs="Arial"/>
          <w:sz w:val="24"/>
        </w:rPr>
        <w:t xml:space="preserve">2. Why does one worship the spiritual master like God? Is the spiritual master God? How does the </w:t>
      </w:r>
      <w:proofErr w:type="spellStart"/>
      <w:r w:rsidRPr="001A6870">
        <w:rPr>
          <w:rFonts w:asciiTheme="minorHAnsi" w:eastAsia="Arial" w:hAnsiTheme="minorHAnsi" w:cs="Arial"/>
          <w:sz w:val="24"/>
        </w:rPr>
        <w:t>bonafide</w:t>
      </w:r>
      <w:proofErr w:type="spellEnd"/>
      <w:r w:rsidRPr="001A6870">
        <w:rPr>
          <w:rFonts w:asciiTheme="minorHAnsi" w:eastAsia="Arial" w:hAnsiTheme="minorHAnsi" w:cs="Arial"/>
          <w:sz w:val="24"/>
        </w:rPr>
        <w:t xml:space="preserve"> guru see himself in relation to Lord Kr</w:t>
      </w:r>
      <w:r w:rsidR="00DE3747">
        <w:rPr>
          <w:rFonts w:asciiTheme="minorHAnsi" w:eastAsia="Arial" w:hAnsiTheme="minorHAnsi" w:cs="Arial"/>
          <w:sz w:val="24"/>
        </w:rPr>
        <w:t>i</w:t>
      </w:r>
      <w:r w:rsidRPr="001A6870">
        <w:rPr>
          <w:rFonts w:asciiTheme="minorHAnsi" w:eastAsia="Arial" w:hAnsiTheme="minorHAnsi" w:cs="Arial"/>
          <w:sz w:val="24"/>
        </w:rPr>
        <w:t>s</w:t>
      </w:r>
      <w:r w:rsidR="00DE3747">
        <w:rPr>
          <w:rFonts w:asciiTheme="minorHAnsi" w:eastAsia="Arial" w:hAnsiTheme="minorHAnsi" w:cs="Arial"/>
          <w:sz w:val="24"/>
        </w:rPr>
        <w:t>h</w:t>
      </w:r>
      <w:r w:rsidRPr="001A6870">
        <w:rPr>
          <w:rFonts w:asciiTheme="minorHAnsi" w:eastAsia="Arial" w:hAnsiTheme="minorHAnsi" w:cs="Arial"/>
          <w:sz w:val="24"/>
        </w:rPr>
        <w:t>na and the disciple?</w:t>
      </w:r>
    </w:p>
    <w:p w:rsidR="00D538F2" w:rsidRPr="001A6870" w:rsidRDefault="00B30DB0" w:rsidP="001A6870">
      <w:pPr>
        <w:tabs>
          <w:tab w:val="left" w:pos="360"/>
        </w:tabs>
        <w:spacing w:line="-239" w:lineRule="auto"/>
        <w:ind w:left="180" w:hanging="270"/>
        <w:jc w:val="both"/>
        <w:rPr>
          <w:rFonts w:asciiTheme="minorHAnsi" w:hAnsiTheme="minorHAnsi"/>
        </w:rPr>
      </w:pPr>
      <w:r w:rsidRPr="001A6870">
        <w:rPr>
          <w:rFonts w:asciiTheme="minorHAnsi" w:eastAsia="Arial" w:hAnsiTheme="minorHAnsi" w:cs="Arial"/>
          <w:sz w:val="24"/>
        </w:rPr>
        <w:t xml:space="preserve"> </w:t>
      </w:r>
    </w:p>
    <w:p w:rsidR="00D538F2" w:rsidRPr="001A6870" w:rsidRDefault="00B30DB0" w:rsidP="001A6870">
      <w:pPr>
        <w:tabs>
          <w:tab w:val="left" w:pos="360"/>
        </w:tabs>
        <w:spacing w:line="-239" w:lineRule="auto"/>
        <w:ind w:left="180" w:hanging="270"/>
        <w:jc w:val="both"/>
        <w:rPr>
          <w:rFonts w:asciiTheme="minorHAnsi" w:hAnsiTheme="minorHAnsi"/>
        </w:rPr>
      </w:pPr>
      <w:r w:rsidRPr="001A6870">
        <w:rPr>
          <w:rFonts w:asciiTheme="minorHAnsi" w:eastAsia="Arial" w:hAnsiTheme="minorHAnsi" w:cs="Arial"/>
          <w:sz w:val="24"/>
        </w:rPr>
        <w:t>3. Do you believe that the spiritual master speaks the Absolute Truth? How is it possible that the same message spoken by Lord Kr</w:t>
      </w:r>
      <w:r w:rsidR="00DE3747">
        <w:rPr>
          <w:rFonts w:asciiTheme="minorHAnsi" w:eastAsia="Arial" w:hAnsiTheme="minorHAnsi" w:cs="Arial"/>
          <w:sz w:val="24"/>
        </w:rPr>
        <w:t>i</w:t>
      </w:r>
      <w:r w:rsidRPr="001A6870">
        <w:rPr>
          <w:rFonts w:asciiTheme="minorHAnsi" w:eastAsia="Arial" w:hAnsiTheme="minorHAnsi" w:cs="Arial"/>
          <w:sz w:val="24"/>
        </w:rPr>
        <w:t>s</w:t>
      </w:r>
      <w:r w:rsidR="00DE3747">
        <w:rPr>
          <w:rFonts w:asciiTheme="minorHAnsi" w:eastAsia="Arial" w:hAnsiTheme="minorHAnsi" w:cs="Arial"/>
          <w:sz w:val="24"/>
        </w:rPr>
        <w:t>h</w:t>
      </w:r>
      <w:r w:rsidRPr="001A6870">
        <w:rPr>
          <w:rFonts w:asciiTheme="minorHAnsi" w:eastAsia="Arial" w:hAnsiTheme="minorHAnsi" w:cs="Arial"/>
          <w:sz w:val="24"/>
        </w:rPr>
        <w:t>na 5,000 years ago is represented by the spiritual master today?</w:t>
      </w:r>
    </w:p>
    <w:p w:rsidR="00D538F2" w:rsidRPr="001A6870" w:rsidRDefault="00B30DB0" w:rsidP="001A6870">
      <w:pPr>
        <w:tabs>
          <w:tab w:val="left" w:pos="360"/>
        </w:tabs>
        <w:spacing w:line="-239" w:lineRule="auto"/>
        <w:ind w:left="180" w:hanging="270"/>
        <w:jc w:val="both"/>
        <w:rPr>
          <w:rFonts w:asciiTheme="minorHAnsi" w:hAnsiTheme="minorHAnsi"/>
        </w:rPr>
      </w:pPr>
      <w:r w:rsidRPr="001A6870">
        <w:rPr>
          <w:rFonts w:asciiTheme="minorHAnsi" w:eastAsia="Arial" w:hAnsiTheme="minorHAnsi" w:cs="Arial"/>
          <w:sz w:val="24"/>
        </w:rPr>
        <w:t xml:space="preserve"> </w:t>
      </w:r>
    </w:p>
    <w:p w:rsidR="00D538F2" w:rsidRPr="001A6870" w:rsidRDefault="00B30DB0" w:rsidP="001A6870">
      <w:pPr>
        <w:tabs>
          <w:tab w:val="left" w:pos="360"/>
        </w:tabs>
        <w:spacing w:line="-239" w:lineRule="auto"/>
        <w:ind w:left="180" w:hanging="270"/>
        <w:jc w:val="both"/>
        <w:rPr>
          <w:rFonts w:asciiTheme="minorHAnsi" w:hAnsiTheme="minorHAnsi"/>
        </w:rPr>
      </w:pPr>
      <w:proofErr w:type="gramStart"/>
      <w:r w:rsidRPr="001A6870">
        <w:rPr>
          <w:rFonts w:asciiTheme="minorHAnsi" w:eastAsia="Arial" w:hAnsiTheme="minorHAnsi" w:cs="Arial"/>
          <w:sz w:val="24"/>
        </w:rPr>
        <w:t>4. Under what circumstances should the spiritual master</w:t>
      </w:r>
      <w:proofErr w:type="gramEnd"/>
      <w:r w:rsidRPr="001A6870">
        <w:rPr>
          <w:rFonts w:asciiTheme="minorHAnsi" w:eastAsia="Arial" w:hAnsiTheme="minorHAnsi" w:cs="Arial"/>
          <w:sz w:val="24"/>
        </w:rPr>
        <w:t xml:space="preserve"> be rejected?</w:t>
      </w:r>
    </w:p>
    <w:p w:rsidR="00D538F2" w:rsidRPr="001A6870" w:rsidRDefault="00D538F2" w:rsidP="001A6870">
      <w:pPr>
        <w:tabs>
          <w:tab w:val="left" w:pos="360"/>
        </w:tabs>
        <w:spacing w:line="-239" w:lineRule="auto"/>
        <w:ind w:left="180" w:hanging="270"/>
        <w:jc w:val="both"/>
        <w:rPr>
          <w:rFonts w:asciiTheme="minorHAnsi" w:hAnsiTheme="minorHAnsi"/>
        </w:rPr>
      </w:pPr>
    </w:p>
    <w:p w:rsidR="00D538F2" w:rsidRPr="001A6870" w:rsidRDefault="00B30DB0" w:rsidP="001A6870">
      <w:pPr>
        <w:tabs>
          <w:tab w:val="left" w:pos="360"/>
        </w:tabs>
        <w:spacing w:line="-239" w:lineRule="auto"/>
        <w:ind w:left="180" w:hanging="270"/>
        <w:jc w:val="both"/>
        <w:rPr>
          <w:rFonts w:asciiTheme="minorHAnsi" w:hAnsiTheme="minorHAnsi"/>
        </w:rPr>
      </w:pPr>
      <w:r w:rsidRPr="001A6870">
        <w:rPr>
          <w:rFonts w:asciiTheme="minorHAnsi" w:eastAsia="Arial" w:hAnsiTheme="minorHAnsi" w:cs="Arial"/>
          <w:sz w:val="24"/>
        </w:rPr>
        <w:t xml:space="preserve">5. What are the qualifications and responsibilities of a disciple? </w:t>
      </w:r>
    </w:p>
    <w:p w:rsidR="00D538F2" w:rsidRPr="001A6870" w:rsidRDefault="00D538F2" w:rsidP="001A6870">
      <w:pPr>
        <w:tabs>
          <w:tab w:val="left" w:pos="360"/>
        </w:tabs>
        <w:spacing w:line="-239" w:lineRule="auto"/>
        <w:ind w:left="180" w:hanging="270"/>
        <w:jc w:val="both"/>
        <w:rPr>
          <w:rFonts w:asciiTheme="minorHAnsi" w:hAnsiTheme="minorHAnsi"/>
        </w:rPr>
      </w:pPr>
    </w:p>
    <w:p w:rsidR="00D538F2" w:rsidRPr="001A6870" w:rsidRDefault="00B30DB0" w:rsidP="001A6870">
      <w:pPr>
        <w:tabs>
          <w:tab w:val="left" w:pos="360"/>
        </w:tabs>
        <w:spacing w:line="-239" w:lineRule="auto"/>
        <w:ind w:left="180" w:hanging="270"/>
        <w:jc w:val="both"/>
        <w:rPr>
          <w:rFonts w:asciiTheme="minorHAnsi" w:hAnsiTheme="minorHAnsi"/>
        </w:rPr>
      </w:pPr>
      <w:r w:rsidRPr="001A6870">
        <w:rPr>
          <w:rFonts w:asciiTheme="minorHAnsi" w:eastAsia="Arial" w:hAnsiTheme="minorHAnsi" w:cs="Arial"/>
          <w:sz w:val="24"/>
        </w:rPr>
        <w:t xml:space="preserve">6. What is the unique position of Srila Prabhupada in ISKCON? Why is he respected as Founder Acharya in ISKCON and primary </w:t>
      </w:r>
      <w:proofErr w:type="spellStart"/>
      <w:r w:rsidRPr="001A6870">
        <w:rPr>
          <w:rFonts w:asciiTheme="minorHAnsi" w:eastAsia="Arial" w:hAnsiTheme="minorHAnsi" w:cs="Arial"/>
          <w:sz w:val="24"/>
        </w:rPr>
        <w:t>Siksha</w:t>
      </w:r>
      <w:proofErr w:type="spellEnd"/>
      <w:r w:rsidRPr="001A6870">
        <w:rPr>
          <w:rFonts w:asciiTheme="minorHAnsi" w:eastAsia="Arial" w:hAnsiTheme="minorHAnsi" w:cs="Arial"/>
          <w:sz w:val="24"/>
        </w:rPr>
        <w:t xml:space="preserve"> guru for all of his followers? It is said that by accepting initiation one is connected with the guru </w:t>
      </w:r>
      <w:proofErr w:type="spellStart"/>
      <w:r w:rsidRPr="001A6870">
        <w:rPr>
          <w:rFonts w:asciiTheme="minorHAnsi" w:eastAsia="Arial" w:hAnsiTheme="minorHAnsi" w:cs="Arial"/>
          <w:sz w:val="24"/>
        </w:rPr>
        <w:t>parampara</w:t>
      </w:r>
      <w:proofErr w:type="spellEnd"/>
      <w:r w:rsidRPr="001A6870">
        <w:rPr>
          <w:rFonts w:asciiTheme="minorHAnsi" w:eastAsia="Arial" w:hAnsiTheme="minorHAnsi" w:cs="Arial"/>
          <w:sz w:val="24"/>
        </w:rPr>
        <w:t>. Are you committed to serving according to Srila Prabhupada's instructions? Why?</w:t>
      </w:r>
    </w:p>
    <w:p w:rsidR="00D538F2" w:rsidRPr="001A6870" w:rsidRDefault="00D538F2" w:rsidP="001A6870">
      <w:pPr>
        <w:tabs>
          <w:tab w:val="left" w:pos="360"/>
        </w:tabs>
        <w:spacing w:line="-239" w:lineRule="auto"/>
        <w:ind w:left="180" w:hanging="270"/>
        <w:jc w:val="both"/>
        <w:rPr>
          <w:rFonts w:asciiTheme="minorHAnsi" w:hAnsiTheme="minorHAnsi"/>
        </w:rPr>
      </w:pPr>
    </w:p>
    <w:p w:rsidR="00D538F2" w:rsidRPr="001A6870" w:rsidRDefault="00B30DB0" w:rsidP="001A6870">
      <w:pPr>
        <w:tabs>
          <w:tab w:val="left" w:pos="360"/>
        </w:tabs>
        <w:spacing w:line="-239" w:lineRule="auto"/>
        <w:ind w:left="180" w:hanging="270"/>
        <w:jc w:val="both"/>
        <w:rPr>
          <w:rFonts w:asciiTheme="minorHAnsi" w:hAnsiTheme="minorHAnsi"/>
        </w:rPr>
      </w:pPr>
      <w:r w:rsidRPr="001A6870">
        <w:rPr>
          <w:rFonts w:asciiTheme="minorHAnsi" w:eastAsia="Arial" w:hAnsiTheme="minorHAnsi" w:cs="Arial"/>
          <w:sz w:val="24"/>
        </w:rPr>
        <w:t xml:space="preserve">7. Why do you accept Lord Krsna as the supreme personality of Godhead? Explain some of the glories of the holy name of Lord </w:t>
      </w:r>
      <w:r w:rsidR="00DE3747" w:rsidRPr="001A6870">
        <w:rPr>
          <w:rFonts w:asciiTheme="minorHAnsi" w:eastAsia="Arial" w:hAnsiTheme="minorHAnsi" w:cs="Arial"/>
          <w:sz w:val="24"/>
        </w:rPr>
        <w:t>Krishna</w:t>
      </w:r>
      <w:r w:rsidRPr="001A6870">
        <w:rPr>
          <w:rFonts w:asciiTheme="minorHAnsi" w:eastAsia="Arial" w:hAnsiTheme="minorHAnsi" w:cs="Arial"/>
          <w:sz w:val="24"/>
        </w:rPr>
        <w:t>.</w:t>
      </w:r>
    </w:p>
    <w:p w:rsidR="00D538F2" w:rsidRPr="001A6870" w:rsidRDefault="00D538F2" w:rsidP="001A6870">
      <w:pPr>
        <w:tabs>
          <w:tab w:val="left" w:pos="360"/>
        </w:tabs>
        <w:spacing w:line="-239" w:lineRule="auto"/>
        <w:ind w:left="180" w:hanging="270"/>
        <w:jc w:val="both"/>
        <w:rPr>
          <w:rFonts w:asciiTheme="minorHAnsi" w:hAnsiTheme="minorHAnsi"/>
        </w:rPr>
      </w:pPr>
    </w:p>
    <w:p w:rsidR="00D538F2" w:rsidRPr="001A6870" w:rsidRDefault="00B30DB0" w:rsidP="001A6870">
      <w:pPr>
        <w:tabs>
          <w:tab w:val="left" w:pos="360"/>
        </w:tabs>
        <w:spacing w:line="-239" w:lineRule="auto"/>
        <w:ind w:left="180" w:hanging="270"/>
        <w:jc w:val="both"/>
        <w:rPr>
          <w:rFonts w:asciiTheme="minorHAnsi" w:hAnsiTheme="minorHAnsi"/>
        </w:rPr>
      </w:pPr>
      <w:r w:rsidRPr="001A6870">
        <w:rPr>
          <w:rFonts w:asciiTheme="minorHAnsi" w:eastAsia="Arial" w:hAnsiTheme="minorHAnsi" w:cs="Arial"/>
          <w:sz w:val="24"/>
        </w:rPr>
        <w:t xml:space="preserve"> 8. Why do we follow the four regulative principles?</w:t>
      </w:r>
    </w:p>
    <w:p w:rsidR="00D538F2" w:rsidRPr="001A6870" w:rsidRDefault="00B30DB0" w:rsidP="001A6870">
      <w:pPr>
        <w:tabs>
          <w:tab w:val="left" w:pos="360"/>
        </w:tabs>
        <w:spacing w:line="-239" w:lineRule="auto"/>
        <w:ind w:left="180" w:hanging="270"/>
        <w:jc w:val="both"/>
        <w:rPr>
          <w:rFonts w:asciiTheme="minorHAnsi" w:hAnsiTheme="minorHAnsi"/>
        </w:rPr>
      </w:pPr>
      <w:r w:rsidRPr="001A6870">
        <w:rPr>
          <w:rFonts w:asciiTheme="minorHAnsi" w:eastAsia="Arial" w:hAnsiTheme="minorHAnsi" w:cs="Arial"/>
          <w:sz w:val="24"/>
        </w:rPr>
        <w:t xml:space="preserve"> </w:t>
      </w:r>
    </w:p>
    <w:p w:rsidR="00D538F2" w:rsidRPr="001A6870" w:rsidRDefault="00B30DB0" w:rsidP="001A6870">
      <w:pPr>
        <w:tabs>
          <w:tab w:val="left" w:pos="360"/>
        </w:tabs>
        <w:spacing w:line="-239" w:lineRule="auto"/>
        <w:ind w:left="180" w:hanging="270"/>
        <w:jc w:val="both"/>
        <w:rPr>
          <w:rFonts w:asciiTheme="minorHAnsi" w:hAnsiTheme="minorHAnsi"/>
        </w:rPr>
      </w:pPr>
      <w:r w:rsidRPr="001A6870">
        <w:rPr>
          <w:rFonts w:asciiTheme="minorHAnsi" w:eastAsia="Arial" w:hAnsiTheme="minorHAnsi" w:cs="Arial"/>
          <w:sz w:val="24"/>
        </w:rPr>
        <w:t xml:space="preserve">9. Why do we chant Hare </w:t>
      </w:r>
      <w:r w:rsidR="00DE3747" w:rsidRPr="001A6870">
        <w:rPr>
          <w:rFonts w:asciiTheme="minorHAnsi" w:eastAsia="Arial" w:hAnsiTheme="minorHAnsi" w:cs="Arial"/>
          <w:sz w:val="24"/>
        </w:rPr>
        <w:t>Krishna</w:t>
      </w:r>
      <w:r w:rsidRPr="001A6870">
        <w:rPr>
          <w:rFonts w:asciiTheme="minorHAnsi" w:eastAsia="Arial" w:hAnsiTheme="minorHAnsi" w:cs="Arial"/>
          <w:sz w:val="24"/>
        </w:rPr>
        <w:t xml:space="preserve"> rather than other pious activities? What is the difference between chanting Hare Krishna and </w:t>
      </w:r>
      <w:proofErr w:type="spellStart"/>
      <w:r w:rsidRPr="001A6870">
        <w:rPr>
          <w:rFonts w:asciiTheme="minorHAnsi" w:eastAsia="Arial" w:hAnsiTheme="minorHAnsi" w:cs="Arial"/>
          <w:sz w:val="24"/>
        </w:rPr>
        <w:t>Punya</w:t>
      </w:r>
      <w:proofErr w:type="spellEnd"/>
      <w:r w:rsidRPr="001A6870">
        <w:rPr>
          <w:rFonts w:asciiTheme="minorHAnsi" w:eastAsia="Arial" w:hAnsiTheme="minorHAnsi" w:cs="Arial"/>
          <w:sz w:val="24"/>
        </w:rPr>
        <w:t xml:space="preserve"> Karmas?</w:t>
      </w:r>
    </w:p>
    <w:p w:rsidR="00D538F2" w:rsidRPr="001A6870" w:rsidRDefault="00D538F2" w:rsidP="001A6870">
      <w:pPr>
        <w:tabs>
          <w:tab w:val="left" w:pos="360"/>
        </w:tabs>
        <w:spacing w:line="-239" w:lineRule="auto"/>
        <w:ind w:left="180" w:hanging="270"/>
        <w:jc w:val="both"/>
        <w:rPr>
          <w:rFonts w:asciiTheme="minorHAnsi" w:hAnsiTheme="minorHAnsi"/>
        </w:rPr>
      </w:pPr>
    </w:p>
    <w:p w:rsidR="00D538F2" w:rsidRPr="001A6870" w:rsidRDefault="00B30DB0" w:rsidP="001A6870">
      <w:pPr>
        <w:tabs>
          <w:tab w:val="left" w:pos="360"/>
        </w:tabs>
        <w:spacing w:line="-239" w:lineRule="auto"/>
        <w:ind w:left="180" w:hanging="270"/>
        <w:jc w:val="both"/>
        <w:rPr>
          <w:rFonts w:asciiTheme="minorHAnsi" w:hAnsiTheme="minorHAnsi"/>
        </w:rPr>
      </w:pPr>
      <w:r w:rsidRPr="001A6870">
        <w:rPr>
          <w:rFonts w:asciiTheme="minorHAnsi" w:eastAsia="Arial" w:hAnsiTheme="minorHAnsi" w:cs="Arial"/>
          <w:sz w:val="24"/>
        </w:rPr>
        <w:t>10. What is the position of the GBC body?</w:t>
      </w:r>
    </w:p>
    <w:p w:rsidR="00D538F2" w:rsidRPr="001A6870" w:rsidRDefault="00D538F2" w:rsidP="001A6870">
      <w:pPr>
        <w:tabs>
          <w:tab w:val="left" w:pos="360"/>
        </w:tabs>
        <w:spacing w:line="-239" w:lineRule="auto"/>
        <w:ind w:left="180" w:hanging="270"/>
        <w:jc w:val="both"/>
        <w:rPr>
          <w:rFonts w:asciiTheme="minorHAnsi" w:hAnsiTheme="minorHAnsi"/>
        </w:rPr>
      </w:pPr>
    </w:p>
    <w:p w:rsidR="00D538F2" w:rsidRPr="001A6870" w:rsidRDefault="00B30DB0" w:rsidP="001A6870">
      <w:pPr>
        <w:tabs>
          <w:tab w:val="left" w:pos="360"/>
        </w:tabs>
        <w:spacing w:line="-239" w:lineRule="auto"/>
        <w:ind w:left="180" w:hanging="270"/>
        <w:jc w:val="both"/>
        <w:rPr>
          <w:rFonts w:asciiTheme="minorHAnsi" w:hAnsiTheme="minorHAnsi"/>
        </w:rPr>
      </w:pPr>
      <w:r w:rsidRPr="001A6870">
        <w:rPr>
          <w:rFonts w:asciiTheme="minorHAnsi" w:eastAsia="Arial" w:hAnsiTheme="minorHAnsi" w:cs="Arial"/>
          <w:sz w:val="24"/>
        </w:rPr>
        <w:t>11. Explain the difference between the body and the soul.</w:t>
      </w:r>
    </w:p>
    <w:p w:rsidR="00D538F2" w:rsidRPr="001A6870" w:rsidRDefault="00D538F2" w:rsidP="001A6870">
      <w:pPr>
        <w:tabs>
          <w:tab w:val="left" w:pos="360"/>
        </w:tabs>
        <w:spacing w:line="-239" w:lineRule="auto"/>
        <w:ind w:left="180" w:hanging="270"/>
        <w:jc w:val="both"/>
        <w:rPr>
          <w:rFonts w:asciiTheme="minorHAnsi" w:hAnsiTheme="minorHAnsi"/>
        </w:rPr>
      </w:pPr>
    </w:p>
    <w:p w:rsidR="00D538F2" w:rsidRPr="001A6870" w:rsidRDefault="00B30DB0" w:rsidP="001A6870">
      <w:pPr>
        <w:tabs>
          <w:tab w:val="left" w:pos="360"/>
        </w:tabs>
        <w:spacing w:line="-239" w:lineRule="auto"/>
        <w:ind w:left="180" w:hanging="270"/>
        <w:jc w:val="both"/>
        <w:rPr>
          <w:rFonts w:asciiTheme="minorHAnsi" w:hAnsiTheme="minorHAnsi"/>
        </w:rPr>
      </w:pPr>
      <w:r w:rsidRPr="001A6870">
        <w:rPr>
          <w:rFonts w:asciiTheme="minorHAnsi" w:eastAsia="Arial" w:hAnsiTheme="minorHAnsi" w:cs="Arial"/>
          <w:sz w:val="24"/>
        </w:rPr>
        <w:t>12. What is ISKCON and why should one remain in ISKCON.</w:t>
      </w:r>
    </w:p>
    <w:p w:rsidR="00D538F2" w:rsidRPr="001A6870" w:rsidRDefault="00D538F2" w:rsidP="001A6870">
      <w:pPr>
        <w:tabs>
          <w:tab w:val="left" w:pos="360"/>
        </w:tabs>
        <w:spacing w:line="-239" w:lineRule="auto"/>
        <w:ind w:left="180" w:hanging="270"/>
        <w:jc w:val="both"/>
        <w:rPr>
          <w:rFonts w:asciiTheme="minorHAnsi" w:hAnsiTheme="minorHAnsi"/>
        </w:rPr>
      </w:pPr>
    </w:p>
    <w:p w:rsidR="00D538F2" w:rsidRPr="001A6870" w:rsidRDefault="00B30DB0" w:rsidP="001A6870">
      <w:pPr>
        <w:tabs>
          <w:tab w:val="left" w:pos="360"/>
        </w:tabs>
        <w:spacing w:line="-239" w:lineRule="auto"/>
        <w:ind w:left="180" w:hanging="270"/>
        <w:jc w:val="both"/>
        <w:rPr>
          <w:rFonts w:asciiTheme="minorHAnsi" w:hAnsiTheme="minorHAnsi"/>
        </w:rPr>
      </w:pPr>
      <w:r w:rsidRPr="001A6870">
        <w:rPr>
          <w:rFonts w:asciiTheme="minorHAnsi" w:eastAsia="Arial" w:hAnsiTheme="minorHAnsi" w:cs="Arial"/>
          <w:sz w:val="24"/>
        </w:rPr>
        <w:t>13. It is said that at the time of accepting Harinam initiation the disciple is to follow the orders of the spiritual master in this life and even life after life. Do you believe this? Does one need to accept a spiritual master? Why?</w:t>
      </w:r>
    </w:p>
    <w:p w:rsidR="00D538F2" w:rsidRPr="001A6870" w:rsidRDefault="00D538F2" w:rsidP="001A6870">
      <w:pPr>
        <w:tabs>
          <w:tab w:val="left" w:pos="360"/>
        </w:tabs>
        <w:spacing w:line="-239" w:lineRule="auto"/>
        <w:ind w:left="180" w:hanging="270"/>
        <w:jc w:val="both"/>
        <w:rPr>
          <w:rFonts w:asciiTheme="minorHAnsi" w:hAnsiTheme="minorHAnsi"/>
        </w:rPr>
      </w:pPr>
    </w:p>
    <w:p w:rsidR="00D538F2" w:rsidRPr="001A6870" w:rsidRDefault="00B30DB0" w:rsidP="001A6870">
      <w:pPr>
        <w:tabs>
          <w:tab w:val="left" w:pos="360"/>
        </w:tabs>
        <w:spacing w:line="-239" w:lineRule="auto"/>
        <w:ind w:left="180" w:hanging="270"/>
        <w:jc w:val="both"/>
        <w:rPr>
          <w:rFonts w:asciiTheme="minorHAnsi" w:hAnsiTheme="minorHAnsi"/>
        </w:rPr>
      </w:pPr>
      <w:r w:rsidRPr="001A6870">
        <w:rPr>
          <w:rFonts w:asciiTheme="minorHAnsi" w:eastAsia="Arial" w:hAnsiTheme="minorHAnsi" w:cs="Arial"/>
          <w:sz w:val="24"/>
        </w:rPr>
        <w:t>14. If one makes a plan to make sinful acts and counteract them by chanting the holy name of the Lord, will this free one from the sinful reactions?  Why?</w:t>
      </w:r>
    </w:p>
    <w:p w:rsidR="00D538F2" w:rsidRPr="001A6870" w:rsidRDefault="00D538F2" w:rsidP="001A6870">
      <w:pPr>
        <w:tabs>
          <w:tab w:val="left" w:pos="360"/>
        </w:tabs>
        <w:spacing w:line="-239" w:lineRule="auto"/>
        <w:ind w:left="180" w:hanging="270"/>
        <w:jc w:val="both"/>
        <w:rPr>
          <w:rFonts w:asciiTheme="minorHAnsi" w:hAnsiTheme="minorHAnsi"/>
        </w:rPr>
      </w:pPr>
    </w:p>
    <w:p w:rsidR="00D538F2" w:rsidRPr="001A6870" w:rsidRDefault="00B30DB0" w:rsidP="001A6870">
      <w:pPr>
        <w:tabs>
          <w:tab w:val="left" w:pos="360"/>
        </w:tabs>
        <w:spacing w:line="-239" w:lineRule="auto"/>
        <w:ind w:left="180" w:hanging="270"/>
        <w:jc w:val="both"/>
        <w:rPr>
          <w:rFonts w:asciiTheme="minorHAnsi" w:hAnsiTheme="minorHAnsi"/>
        </w:rPr>
      </w:pPr>
      <w:r w:rsidRPr="001A6870">
        <w:rPr>
          <w:rFonts w:asciiTheme="minorHAnsi" w:eastAsia="Arial" w:hAnsiTheme="minorHAnsi" w:cs="Arial"/>
          <w:sz w:val="24"/>
        </w:rPr>
        <w:t xml:space="preserve">15. After accepting initiation it is said that one should assist the spiritual master in spreading the Hare </w:t>
      </w:r>
      <w:r w:rsidR="00DE3747" w:rsidRPr="001A6870">
        <w:rPr>
          <w:rFonts w:asciiTheme="minorHAnsi" w:eastAsia="Arial" w:hAnsiTheme="minorHAnsi" w:cs="Arial"/>
          <w:sz w:val="24"/>
        </w:rPr>
        <w:t>Krishna</w:t>
      </w:r>
      <w:r w:rsidRPr="001A6870">
        <w:rPr>
          <w:rFonts w:asciiTheme="minorHAnsi" w:eastAsia="Arial" w:hAnsiTheme="minorHAnsi" w:cs="Arial"/>
          <w:sz w:val="24"/>
        </w:rPr>
        <w:t xml:space="preserve"> </w:t>
      </w:r>
      <w:proofErr w:type="spellStart"/>
      <w:r w:rsidRPr="001A6870">
        <w:rPr>
          <w:rFonts w:asciiTheme="minorHAnsi" w:eastAsia="Arial" w:hAnsiTheme="minorHAnsi" w:cs="Arial"/>
          <w:sz w:val="24"/>
        </w:rPr>
        <w:t>Sankirtan</w:t>
      </w:r>
      <w:proofErr w:type="spellEnd"/>
      <w:r w:rsidRPr="001A6870">
        <w:rPr>
          <w:rFonts w:asciiTheme="minorHAnsi" w:eastAsia="Arial" w:hAnsiTheme="minorHAnsi" w:cs="Arial"/>
          <w:sz w:val="24"/>
        </w:rPr>
        <w:t xml:space="preserve"> movement of Lord </w:t>
      </w:r>
      <w:proofErr w:type="spellStart"/>
      <w:r w:rsidRPr="001A6870">
        <w:rPr>
          <w:rFonts w:asciiTheme="minorHAnsi" w:eastAsia="Arial" w:hAnsiTheme="minorHAnsi" w:cs="Arial"/>
          <w:sz w:val="24"/>
        </w:rPr>
        <w:t>Chaitanya</w:t>
      </w:r>
      <w:proofErr w:type="spellEnd"/>
      <w:r w:rsidRPr="001A6870">
        <w:rPr>
          <w:rFonts w:asciiTheme="minorHAnsi" w:eastAsia="Arial" w:hAnsiTheme="minorHAnsi" w:cs="Arial"/>
          <w:sz w:val="24"/>
        </w:rPr>
        <w:t xml:space="preserve"> </w:t>
      </w:r>
      <w:proofErr w:type="spellStart"/>
      <w:r w:rsidRPr="001A6870">
        <w:rPr>
          <w:rFonts w:asciiTheme="minorHAnsi" w:eastAsia="Arial" w:hAnsiTheme="minorHAnsi" w:cs="Arial"/>
          <w:sz w:val="24"/>
        </w:rPr>
        <w:t>Mahaprabhu</w:t>
      </w:r>
      <w:proofErr w:type="spellEnd"/>
      <w:r w:rsidRPr="001A6870">
        <w:rPr>
          <w:rFonts w:asciiTheme="minorHAnsi" w:eastAsia="Arial" w:hAnsiTheme="minorHAnsi" w:cs="Arial"/>
          <w:sz w:val="24"/>
        </w:rPr>
        <w:t>. Are you convinced to do this?  In doing this, may one preach the glories of the holy name forcibly to envious persons? Explain.</w:t>
      </w:r>
    </w:p>
    <w:p w:rsidR="00D538F2" w:rsidRPr="001A6870" w:rsidRDefault="00D538F2" w:rsidP="001A6870">
      <w:pPr>
        <w:tabs>
          <w:tab w:val="left" w:pos="360"/>
        </w:tabs>
        <w:spacing w:line="-239" w:lineRule="auto"/>
        <w:ind w:left="180" w:hanging="270"/>
        <w:jc w:val="both"/>
        <w:rPr>
          <w:rFonts w:asciiTheme="minorHAnsi" w:hAnsiTheme="minorHAnsi"/>
        </w:rPr>
      </w:pPr>
    </w:p>
    <w:p w:rsidR="00D538F2" w:rsidRPr="001A6870" w:rsidRDefault="00B30DB0" w:rsidP="001A6870">
      <w:pPr>
        <w:tabs>
          <w:tab w:val="left" w:pos="360"/>
        </w:tabs>
        <w:spacing w:line="-239" w:lineRule="auto"/>
        <w:ind w:left="180" w:hanging="270"/>
        <w:rPr>
          <w:rFonts w:asciiTheme="minorHAnsi" w:hAnsiTheme="minorHAnsi"/>
        </w:rPr>
      </w:pPr>
      <w:r w:rsidRPr="001A6870">
        <w:rPr>
          <w:rFonts w:asciiTheme="minorHAnsi" w:eastAsia="Arial" w:hAnsiTheme="minorHAnsi" w:cs="Arial"/>
          <w:sz w:val="24"/>
        </w:rPr>
        <w:t xml:space="preserve">16. After accepting initiation what is the duty of a disciple in regard to increasing one's service and surrender to guru and </w:t>
      </w:r>
      <w:r w:rsidR="00DE3747" w:rsidRPr="001A6870">
        <w:rPr>
          <w:rFonts w:asciiTheme="minorHAnsi" w:eastAsia="Arial" w:hAnsiTheme="minorHAnsi" w:cs="Arial"/>
          <w:sz w:val="24"/>
        </w:rPr>
        <w:t>Krishna</w:t>
      </w:r>
      <w:r w:rsidRPr="001A6870">
        <w:rPr>
          <w:rFonts w:asciiTheme="minorHAnsi" w:eastAsia="Arial" w:hAnsiTheme="minorHAnsi" w:cs="Arial"/>
          <w:sz w:val="24"/>
        </w:rPr>
        <w:t xml:space="preserve">? After initiation is it alright to chant less than rounds when there is a lot of service? If one misses completing 16 rounds, what should one do? </w:t>
      </w:r>
      <w:r w:rsidR="001A6870">
        <w:rPr>
          <w:rFonts w:asciiTheme="minorHAnsi" w:eastAsia="Arial" w:hAnsiTheme="minorHAnsi" w:cs="Arial"/>
          <w:sz w:val="24"/>
        </w:rPr>
        <w:br/>
      </w:r>
    </w:p>
    <w:p w:rsidR="00D538F2" w:rsidRPr="001A6870" w:rsidRDefault="001A6870" w:rsidP="001A6870">
      <w:pPr>
        <w:ind w:left="180" w:hanging="270"/>
        <w:rPr>
          <w:rFonts w:asciiTheme="minorHAnsi" w:hAnsiTheme="minorHAnsi"/>
        </w:rPr>
      </w:pPr>
      <w:r w:rsidRPr="001A6870">
        <w:rPr>
          <w:rFonts w:asciiTheme="minorHAnsi" w:eastAsia="Bookman Old Style" w:hAnsiTheme="minorHAnsi" w:cs="Bookman Old Style"/>
          <w:sz w:val="24"/>
        </w:rPr>
        <w:t>17. Have you read the paper "</w:t>
      </w:r>
      <w:r w:rsidR="00B30DB0" w:rsidRPr="001A6870">
        <w:rPr>
          <w:rFonts w:asciiTheme="minorHAnsi" w:eastAsia="Bookman Old Style" w:hAnsiTheme="minorHAnsi" w:cs="Bookman Old Style"/>
          <w:sz w:val="24"/>
        </w:rPr>
        <w:t>Harmonizing ISKCON's Lines of Au</w:t>
      </w:r>
      <w:r>
        <w:rPr>
          <w:rFonts w:asciiTheme="minorHAnsi" w:eastAsia="Bookman Old Style" w:hAnsiTheme="minorHAnsi" w:cs="Bookman Old Style"/>
          <w:sz w:val="24"/>
        </w:rPr>
        <w:t>thority"</w:t>
      </w:r>
      <w:r w:rsidR="00B30DB0" w:rsidRPr="001A6870">
        <w:rPr>
          <w:rFonts w:asciiTheme="minorHAnsi" w:eastAsia="Bookman Old Style" w:hAnsiTheme="minorHAnsi" w:cs="Bookman Old Style"/>
          <w:sz w:val="24"/>
        </w:rPr>
        <w:t xml:space="preserve">? </w:t>
      </w:r>
      <w:r w:rsidR="00AA6932" w:rsidRPr="001A6870">
        <w:rPr>
          <w:rFonts w:asciiTheme="minorHAnsi" w:eastAsia="Bookman Old Style" w:hAnsiTheme="minorHAnsi" w:cs="Bookman Old Style"/>
          <w:sz w:val="24"/>
        </w:rPr>
        <w:t>What have you understood as the most important points of the "Harmonizing ISKCON's Lines of Authority" paper?</w:t>
      </w:r>
      <w:r>
        <w:rPr>
          <w:rFonts w:asciiTheme="minorHAnsi" w:eastAsia="Bookman Old Style" w:hAnsiTheme="minorHAnsi" w:cs="Bookman Old Style"/>
          <w:sz w:val="24"/>
        </w:rPr>
        <w:br/>
      </w:r>
      <w:r w:rsidR="00AA6932" w:rsidRPr="004B25D7">
        <w:rPr>
          <w:rFonts w:ascii="Bookman Old Style" w:eastAsia="Bookman Old Style" w:hAnsi="Bookman Old Style" w:cs="Bookman Old Style"/>
          <w:b/>
          <w:szCs w:val="24"/>
        </w:rPr>
        <w:t xml:space="preserve">(Ref. </w:t>
      </w:r>
      <w:r w:rsidR="00AA6932" w:rsidRPr="004B25D7">
        <w:rPr>
          <w:rFonts w:ascii="Bookman Old Style" w:hAnsi="Bookman Old Style"/>
          <w:szCs w:val="24"/>
        </w:rPr>
        <w:t>http://www.jayapatakaswamioffice.com/?page_id=3206</w:t>
      </w:r>
      <w:r w:rsidR="00AA6932" w:rsidRPr="004B25D7">
        <w:rPr>
          <w:rFonts w:ascii="Bookman Old Style" w:eastAsia="Bookman Old Style" w:hAnsi="Bookman Old Style" w:cs="Bookman Old Style"/>
          <w:b/>
          <w:szCs w:val="24"/>
        </w:rPr>
        <w:t>)</w:t>
      </w:r>
    </w:p>
    <w:p w:rsidR="00D538F2" w:rsidRPr="001A6870" w:rsidRDefault="00D538F2" w:rsidP="001A6870">
      <w:pPr>
        <w:ind w:left="180" w:hanging="270"/>
        <w:rPr>
          <w:rFonts w:asciiTheme="minorHAnsi" w:hAnsiTheme="minorHAnsi"/>
        </w:rPr>
      </w:pPr>
    </w:p>
    <w:p w:rsidR="00D538F2" w:rsidRPr="001A6870" w:rsidRDefault="001A6870" w:rsidP="00AF13AF">
      <w:pPr>
        <w:ind w:left="180" w:hanging="270"/>
        <w:rPr>
          <w:rFonts w:asciiTheme="minorHAnsi" w:hAnsiTheme="minorHAnsi"/>
        </w:rPr>
      </w:pPr>
      <w:r w:rsidRPr="001A6870">
        <w:rPr>
          <w:rFonts w:asciiTheme="minorHAnsi" w:eastAsia="Bookman Old Style" w:hAnsiTheme="minorHAnsi" w:cs="Bookman Old Style"/>
          <w:sz w:val="24"/>
        </w:rPr>
        <w:t>1</w:t>
      </w:r>
      <w:r w:rsidR="00AA6932">
        <w:rPr>
          <w:rFonts w:asciiTheme="minorHAnsi" w:eastAsia="Bookman Old Style" w:hAnsiTheme="minorHAnsi" w:cs="Bookman Old Style"/>
          <w:sz w:val="24"/>
        </w:rPr>
        <w:t>8</w:t>
      </w:r>
      <w:r w:rsidR="00B30DB0" w:rsidRPr="001A6870">
        <w:rPr>
          <w:rFonts w:asciiTheme="minorHAnsi" w:eastAsia="Bookman Old Style" w:hAnsiTheme="minorHAnsi" w:cs="Bookman Old Style"/>
          <w:sz w:val="24"/>
        </w:rPr>
        <w:t xml:space="preserve">. Have you read GBC Resolution 303/2013: GBC Statement on the Position of Srila Prabhupada? </w:t>
      </w:r>
      <w:r>
        <w:rPr>
          <w:rFonts w:asciiTheme="minorHAnsi" w:eastAsia="Bookman Old Style" w:hAnsiTheme="minorHAnsi" w:cs="Bookman Old Style"/>
          <w:sz w:val="24"/>
        </w:rPr>
        <w:br/>
      </w:r>
      <w:r w:rsidR="00AA6932" w:rsidRPr="004B25D7">
        <w:rPr>
          <w:rFonts w:ascii="Bookman Old Style" w:eastAsia="Bookman Old Style" w:hAnsi="Bookman Old Style" w:cs="Bookman Old Style"/>
          <w:b/>
          <w:szCs w:val="24"/>
        </w:rPr>
        <w:t xml:space="preserve">(Ref. </w:t>
      </w:r>
      <w:r w:rsidR="00AA6932" w:rsidRPr="004B25D7">
        <w:rPr>
          <w:rFonts w:ascii="Bookman Old Style" w:hAnsi="Bookman Old Style"/>
          <w:szCs w:val="24"/>
        </w:rPr>
        <w:t>http://www.jayapatakaswamioffice.com/?page_id=3206</w:t>
      </w:r>
      <w:r w:rsidR="00AA6932" w:rsidRPr="004B25D7">
        <w:rPr>
          <w:rFonts w:ascii="Bookman Old Style" w:eastAsia="Bookman Old Style" w:hAnsi="Bookman Old Style" w:cs="Bookman Old Style"/>
          <w:b/>
          <w:szCs w:val="24"/>
        </w:rPr>
        <w:t>)</w:t>
      </w:r>
    </w:p>
    <w:p w:rsidR="00D538F2" w:rsidRPr="001A6870" w:rsidRDefault="00D538F2" w:rsidP="001A6870">
      <w:pPr>
        <w:tabs>
          <w:tab w:val="left" w:pos="360"/>
        </w:tabs>
        <w:spacing w:line="-239" w:lineRule="auto"/>
        <w:ind w:left="180" w:hanging="270"/>
        <w:jc w:val="both"/>
        <w:rPr>
          <w:rFonts w:asciiTheme="minorHAnsi" w:hAnsiTheme="minorHAnsi"/>
        </w:rPr>
      </w:pPr>
    </w:p>
    <w:sectPr w:rsidR="00D538F2" w:rsidRPr="001A6870" w:rsidSect="00CD0DD0">
      <w:headerReference w:type="default" r:id="rId6"/>
      <w:pgSz w:w="11909" w:h="16834"/>
      <w:pgMar w:top="630" w:right="720" w:bottom="63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7ED" w:rsidRDefault="003117ED">
      <w:r>
        <w:separator/>
      </w:r>
    </w:p>
  </w:endnote>
  <w:endnote w:type="continuationSeparator" w:id="0">
    <w:p w:rsidR="003117ED" w:rsidRDefault="0031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P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7ED" w:rsidRDefault="003117ED">
      <w:r>
        <w:separator/>
      </w:r>
    </w:p>
  </w:footnote>
  <w:footnote w:type="continuationSeparator" w:id="0">
    <w:p w:rsidR="003117ED" w:rsidRDefault="00311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8F2" w:rsidRDefault="00D538F2">
    <w:pPr>
      <w:tabs>
        <w:tab w:val="center" w:pos="4320"/>
        <w:tab w:val="right" w:pos="8640"/>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8F2"/>
    <w:rsid w:val="001A6870"/>
    <w:rsid w:val="003117ED"/>
    <w:rsid w:val="005A731E"/>
    <w:rsid w:val="00AA6932"/>
    <w:rsid w:val="00AF13AF"/>
    <w:rsid w:val="00B30DB0"/>
    <w:rsid w:val="00B9422C"/>
    <w:rsid w:val="00CD0DD0"/>
    <w:rsid w:val="00D538F2"/>
    <w:rsid w:val="00DE3747"/>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608085-22B1-472D-8867-C09F08AFA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0" w:line="240" w:lineRule="auto"/>
    </w:pPr>
    <w:rPr>
      <w:rFonts w:ascii="Courier PS" w:eastAsia="Courier PS" w:hAnsi="Courier PS" w:cs="Courier PS"/>
      <w:color w:val="000000"/>
      <w:sz w:val="2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sz w:val="22"/>
    </w:rPr>
  </w:style>
  <w:style w:type="paragraph" w:styleId="Heading6">
    <w:name w:val="heading 6"/>
    <w:basedOn w:val="Normal"/>
    <w:next w:val="Normal"/>
    <w:pPr>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Header">
    <w:name w:val="header"/>
    <w:basedOn w:val="Normal"/>
    <w:link w:val="HeaderChar"/>
    <w:uiPriority w:val="99"/>
    <w:unhideWhenUsed/>
    <w:rsid w:val="001A6870"/>
    <w:pPr>
      <w:tabs>
        <w:tab w:val="center" w:pos="4680"/>
        <w:tab w:val="right" w:pos="9360"/>
      </w:tabs>
    </w:pPr>
  </w:style>
  <w:style w:type="character" w:customStyle="1" w:styleId="HeaderChar">
    <w:name w:val="Header Char"/>
    <w:basedOn w:val="DefaultParagraphFont"/>
    <w:link w:val="Header"/>
    <w:uiPriority w:val="99"/>
    <w:rsid w:val="001A6870"/>
    <w:rPr>
      <w:rFonts w:ascii="Courier PS" w:eastAsia="Courier PS" w:hAnsi="Courier PS" w:cs="Courier PS"/>
      <w:color w:val="000000"/>
      <w:sz w:val="20"/>
    </w:rPr>
  </w:style>
  <w:style w:type="paragraph" w:styleId="Footer">
    <w:name w:val="footer"/>
    <w:basedOn w:val="Normal"/>
    <w:link w:val="FooterChar"/>
    <w:uiPriority w:val="99"/>
    <w:unhideWhenUsed/>
    <w:rsid w:val="001A6870"/>
    <w:pPr>
      <w:tabs>
        <w:tab w:val="center" w:pos="4680"/>
        <w:tab w:val="right" w:pos="9360"/>
      </w:tabs>
    </w:pPr>
  </w:style>
  <w:style w:type="character" w:customStyle="1" w:styleId="FooterChar">
    <w:name w:val="Footer Char"/>
    <w:basedOn w:val="DefaultParagraphFont"/>
    <w:link w:val="Footer"/>
    <w:uiPriority w:val="99"/>
    <w:rsid w:val="001A6870"/>
    <w:rPr>
      <w:rFonts w:ascii="Courier PS" w:eastAsia="Courier PS" w:hAnsi="Courier PS" w:cs="Courier PS"/>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HN philosophical v2.docx</vt:lpstr>
    </vt:vector>
  </TitlesOfParts>
  <Company/>
  <LinksUpToDate>false</LinksUpToDate>
  <CharactersWithSpaces>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HN philosophical v2.docx</dc:title>
  <dc:creator>Mani Gopal</dc:creator>
  <cp:lastModifiedBy>gurupada ghorai</cp:lastModifiedBy>
  <cp:revision>2</cp:revision>
  <dcterms:created xsi:type="dcterms:W3CDTF">2019-07-22T14:00:00Z</dcterms:created>
  <dcterms:modified xsi:type="dcterms:W3CDTF">2019-07-22T14:00:00Z</dcterms:modified>
</cp:coreProperties>
</file>